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7B" w:rsidRDefault="0092607B" w:rsidP="0092607B">
      <w:pPr>
        <w:pStyle w:val="PlainText"/>
      </w:pPr>
      <w:r>
        <w:t>Pershendetje znj. Goce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Bashkelidhur si me poshte pergjigja per gazetaren e TV Tema: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Së pari, ju paraqesim një përshkrim të bazës ligjore dhe rregullatore për këtë çështje: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Bazuar në pikën 1, të nenit 2, të Ligjit Nr. 9918, datë 19.5.2008 “Për komunikimet elektronike në Republikën e Shqipërisë”, i ndryshuar, AKEP nuk ka kompetencë ligjore të shqyrtojë përmbajtjen e komunikimeve elektronike, pra nuk ka kompetencë të shqyrtojë as përmbajtjet e faqeve të internetit.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Përmbajtja faqeve të internetit, shqyrtohet dhe vlerësohet nga institucione të tjera ligjzbatuese, siç janë Autoriteti i Mediave Audiovizuale, Autoriteti i Mbikqyrjes se Lojrave të Fatit, Prokuroria, Agjencia Shtetërore për të Drejtat dhe Mbrojtjen e Fëmijës, Autoriteti Kombëtar për Certifikimin Elektronik dhe Sigurinë Kibernetike (AKCESK), etj, në varësi të përcaktimeve të Ligjore dhe ligjeve specifike me të cilat funksionojnë këto institucione.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Këto institucione, kur konstatojnë shkelje legjislacioni me përmbajtjet e faqeve të internetit, i drejtohen AKEP, për të kërkuar nga ofruesit e shërbimit internet (ISP) mbylljen e URL (link) specifike ose të gjithë domainit të faqes së internetit.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Në gërmën e) të nenit 15 të Ligjit Nr.9918, dhe në gërmën e), pika 1, e nenit 9, si dhe pikën 9 të Aneksit E, të Rregullores së AKEP nr. 47 datë 26.10.2017 “Për zbatimin e regjimit të Autorizimit të Përgjithshëm”, përcaktohet që :</w:t>
      </w:r>
    </w:p>
    <w:p w:rsidR="0092607B" w:rsidRDefault="0092607B" w:rsidP="0092607B">
      <w:pPr>
        <w:pStyle w:val="PlainText"/>
      </w:pPr>
      <w:r>
        <w:t>-çdo operator/sipërmarrës që ofron shërbime/rrjete të komunikimeve elektronike, duhet të marrë masa për kufizimin e transmetimeve të përcaktuara me përmbajtje të paligjshme ose të dëmshme.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Në Rregulloren nr. 47, te cituar me siper, AKEP ka përcaktuar që me disponimin e kërkesës së organit kompetent të fushës për kufizimin e transmetimit me përmbajtje të paligjshme ose të dëmshme, i drejtohet sipërmarrësit (në këtë rast ISP-ve), për bllokimin e  aksesit ne internet, te faqes sipas specifikimeve te sjella nga organi pergjegjes qe e ka shqyrtuar qe faqja ka permbajtje te paligjshme ose te demshme.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Lidhur me pyetjet tuaja, pergjigjet jane si me poshte: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-Informacion lidhur me numrin e faqeve pornografike në Shqipëri (veçanërisht ato ndaj fëmijëve) dhe si veprohet për mbylljen e aktivitetit të tyre.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Për sa kemi sqaruar më sipër, AKEP nuk ka informacion për numrin e faqeve pornografike në Shqipëri apo atyre jashtë Shqipërisë që hapen/aksesohen brenda Shqipërisë nëpërmjet internetit, per arsye se AKEP nuk eshte isntitucioni pergjegjes per vleresimin e ketij informacioni.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- A ka pasur rritje të numrit të këtyre faqeve në Shqipëri gjatë kësaj periudhe?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AKEP nuk disponon informacion të tillë dhe ju sugjeron tu drejtoheni Autoriteteve kompetente, të sipërcituara.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- Si veproni për “mbajtjen” nën kontroll të këtyre faqeve apo/dhe mbylljen e tyre?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lastRenderedPageBreak/>
        <w:t>Meqenëse AKEP nuk ka kompetencë ligjore për te shqyrtuar përmbajtjen e faqeve të internetit, si rrjedhojen nuk mund të “mbajë” nën kontroll këto faqe.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AKEP vepron konform përcaktimeve ligjore të sipërcituara, vetëm nëse i paraqitet kërkesë/vendim nga institucionet që kanë të drejtë shqyrtimin e përmbajtjeve të këtyre faqeve, per tju drejtuar ISP per bllokimin e aksesit ne internet te ketyre faqeve.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- Nëse ju vjen një “denoncim” për të mbyllur një faqe të caktuar, ju mbyllni vetëm atë faqe, por edhe faqe të ngjashme me të?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Nese denoncimi vjen nga individë apo shoqëri, që kërkojne mbyllje URL/domainesh të ndryshme, AKEP u rekomandon ti drejtohen institucioneve pergjegjese  që kane kompetencë te shqyrtojne përmbajtjen e paligjshme apo te pademshme te faqeve të internetit.</w:t>
      </w:r>
    </w:p>
    <w:p w:rsidR="0092607B" w:rsidRDefault="0092607B" w:rsidP="0092607B">
      <w:pPr>
        <w:pStyle w:val="PlainText"/>
      </w:pPr>
      <w:r>
        <w:t>Dhe me pas nese keto organe e gjykojne te paligjshme permbajtjen e faqes, i drejtohen AKEP qe tu drejtohet ISP per bllokimin e aksesit ne internet.</w:t>
      </w:r>
    </w:p>
    <w:p w:rsidR="0092607B" w:rsidRDefault="0092607B" w:rsidP="0092607B">
      <w:pPr>
        <w:pStyle w:val="PlainText"/>
      </w:pPr>
    </w:p>
    <w:p w:rsidR="0092607B" w:rsidRDefault="0092607B" w:rsidP="0092607B">
      <w:pPr>
        <w:pStyle w:val="PlainText"/>
      </w:pPr>
      <w:r>
        <w:t>Duke ju falenderuar</w:t>
      </w:r>
    </w:p>
    <w:p w:rsidR="00653D8B" w:rsidRDefault="00653D8B">
      <w:bookmarkStart w:id="0" w:name="_GoBack"/>
      <w:bookmarkEnd w:id="0"/>
    </w:p>
    <w:sectPr w:rsidR="0065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B"/>
    <w:rsid w:val="000C3CF3"/>
    <w:rsid w:val="00653D8B"/>
    <w:rsid w:val="007C5B63"/>
    <w:rsid w:val="009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C9E-E530-4165-A06A-DFE437B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60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60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Oleons Peti</dc:creator>
  <cp:keywords/>
  <dc:description/>
  <cp:lastModifiedBy>Oleons Peti</cp:lastModifiedBy>
  <cp:revision>1</cp:revision>
  <dcterms:created xsi:type="dcterms:W3CDTF">2020-08-07T08:56:00Z</dcterms:created>
  <dcterms:modified xsi:type="dcterms:W3CDTF">2020-08-07T08:56:00Z</dcterms:modified>
</cp:coreProperties>
</file>